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C2D0">
      <w:pPr>
        <w:pStyle w:val="3"/>
        <w:spacing w:before="9"/>
        <w:rPr>
          <w:rFonts w:ascii="微软雅黑"/>
          <w:b/>
          <w:sz w:val="27"/>
        </w:rPr>
      </w:pPr>
    </w:p>
    <w:p w14:paraId="16CC4B7E">
      <w:pPr>
        <w:pStyle w:val="2"/>
        <w:bidi w:val="0"/>
        <w:jc w:val="center"/>
        <w:rPr>
          <w:lang w:val="zh-CN"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667385</wp:posOffset>
            </wp:positionV>
            <wp:extent cx="2961640" cy="2961640"/>
            <wp:effectExtent l="0" t="0" r="0" b="0"/>
            <wp:wrapNone/>
            <wp:docPr id="3" name="图片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zh-CN" w:eastAsia="zh-CN"/>
        </w:rPr>
        <w:t>SR-200</w:t>
      </w:r>
      <w:r>
        <w:rPr>
          <w:rFonts w:hint="eastAsia"/>
          <w:lang w:val="en-US" w:eastAsia="zh-CN"/>
        </w:rPr>
        <w:t xml:space="preserve"> </w:t>
      </w:r>
      <w:r>
        <w:rPr>
          <w:lang w:val="zh-CN" w:eastAsia="zh-CN"/>
        </w:rPr>
        <w:t>霍尔效应测厚仪</w:t>
      </w:r>
    </w:p>
    <w:p w14:paraId="5DDA8A99">
      <w:pPr>
        <w:rPr>
          <w:lang w:val="zh-CN" w:eastAsia="zh-CN"/>
        </w:rPr>
      </w:pPr>
    </w:p>
    <w:p w14:paraId="60562A47">
      <w:pPr>
        <w:rPr>
          <w:lang w:val="zh-CN" w:eastAsia="zh-CN"/>
        </w:rPr>
      </w:pPr>
    </w:p>
    <w:p w14:paraId="11280373">
      <w:pPr>
        <w:rPr>
          <w:lang w:val="zh-CN" w:eastAsia="zh-CN"/>
        </w:rPr>
      </w:pPr>
    </w:p>
    <w:p w14:paraId="7D4D0A26">
      <w:pPr>
        <w:rPr>
          <w:lang w:val="zh-CN" w:eastAsia="zh-CN"/>
        </w:rPr>
      </w:pPr>
    </w:p>
    <w:p w14:paraId="1B781D55">
      <w:pPr>
        <w:rPr>
          <w:lang w:val="zh-CN" w:eastAsia="zh-CN"/>
        </w:rPr>
      </w:pPr>
    </w:p>
    <w:p w14:paraId="480C2125">
      <w:pPr>
        <w:rPr>
          <w:lang w:val="zh-CN" w:eastAsia="zh-CN"/>
        </w:rPr>
      </w:pPr>
    </w:p>
    <w:p w14:paraId="4F4B72FE">
      <w:pPr>
        <w:rPr>
          <w:lang w:val="zh-CN" w:eastAsia="zh-CN"/>
        </w:rPr>
      </w:pPr>
    </w:p>
    <w:p w14:paraId="18132E14">
      <w:pPr>
        <w:rPr>
          <w:lang w:val="zh-CN" w:eastAsia="zh-CN"/>
        </w:rPr>
      </w:pPr>
    </w:p>
    <w:p w14:paraId="3D4B8BA7">
      <w:pPr>
        <w:rPr>
          <w:lang w:val="zh-CN" w:eastAsia="zh-CN"/>
        </w:rPr>
      </w:pPr>
    </w:p>
    <w:p w14:paraId="12E8FCED">
      <w:pPr>
        <w:rPr>
          <w:lang w:val="zh-CN" w:eastAsia="zh-CN"/>
        </w:rPr>
      </w:pPr>
    </w:p>
    <w:p w14:paraId="6C46C445">
      <w:pPr>
        <w:rPr>
          <w:lang w:val="zh-CN" w:eastAsia="zh-CN"/>
        </w:rPr>
      </w:pPr>
    </w:p>
    <w:p w14:paraId="5776B2E5">
      <w:pPr>
        <w:pStyle w:val="3"/>
        <w:spacing w:before="9"/>
        <w:rPr>
          <w:rFonts w:ascii="微软雅黑"/>
          <w:b/>
          <w:sz w:val="27"/>
        </w:rPr>
      </w:pPr>
    </w:p>
    <w:p w14:paraId="1F059022">
      <w:pPr>
        <w:pStyle w:val="3"/>
        <w:spacing w:before="70" w:line="244" w:lineRule="auto"/>
        <w:ind w:left="580" w:right="156"/>
        <w:rPr>
          <w:rFonts w:ascii="宋体" w:hAnsi="宋体" w:eastAsia="宋体" w:cs="宋体"/>
          <w:spacing w:val="-1"/>
          <w:sz w:val="21"/>
          <w:szCs w:val="22"/>
          <w:lang w:val="zh-CN" w:eastAsia="zh-CN" w:bidi="zh-CN"/>
        </w:rPr>
      </w:pPr>
      <w:r>
        <w:rPr>
          <w:rFonts w:hint="eastAsia" w:cs="宋体"/>
          <w:spacing w:val="-1"/>
          <w:sz w:val="21"/>
          <w:szCs w:val="22"/>
          <w:lang w:val="zh-CN" w:eastAsia="zh-CN" w:bidi="zh-CN"/>
        </w:rPr>
        <w:t>SR-200</w:t>
      </w:r>
      <w:r>
        <w:rPr>
          <w:rFonts w:ascii="宋体" w:hAnsi="宋体" w:eastAsia="宋体" w:cs="宋体"/>
          <w:spacing w:val="-1"/>
          <w:sz w:val="21"/>
          <w:szCs w:val="22"/>
          <w:lang w:val="zh-CN" w:eastAsia="zh-CN" w:bidi="zh-CN"/>
        </w:rPr>
        <w:t>霍尔效应测厚仪采用便携式设计，用于测量非铁类的材料（例如塑料、玻璃、合成材料、铝及钛等）。设备技术优势如下：</w:t>
      </w:r>
    </w:p>
    <w:p w14:paraId="0C0F7CAF">
      <w:pPr>
        <w:pStyle w:val="9"/>
        <w:numPr>
          <w:ilvl w:val="0"/>
          <w:numId w:val="1"/>
        </w:numPr>
        <w:tabs>
          <w:tab w:val="left" w:pos="331"/>
        </w:tabs>
        <w:spacing w:before="8" w:after="0" w:line="240" w:lineRule="auto"/>
        <w:ind w:left="330" w:right="0" w:hanging="212"/>
        <w:jc w:val="left"/>
        <w:rPr>
          <w:sz w:val="21"/>
        </w:rPr>
      </w:pPr>
      <w:r>
        <w:rPr>
          <w:sz w:val="21"/>
        </w:rPr>
        <w:t>更加坚固耐用的探头，更大的彩色屏幕，更大的显示字体</w:t>
      </w:r>
      <w:r>
        <w:rPr>
          <w:spacing w:val="-1"/>
          <w:sz w:val="21"/>
        </w:rPr>
        <w:t>。</w:t>
      </w:r>
    </w:p>
    <w:p w14:paraId="6148F738">
      <w:pPr>
        <w:pStyle w:val="9"/>
        <w:numPr>
          <w:ilvl w:val="0"/>
          <w:numId w:val="1"/>
        </w:numPr>
        <w:tabs>
          <w:tab w:val="left" w:pos="331"/>
        </w:tabs>
        <w:spacing w:before="12" w:after="0" w:line="240" w:lineRule="auto"/>
        <w:ind w:left="330" w:right="0" w:hanging="212"/>
        <w:jc w:val="left"/>
        <w:rPr>
          <w:sz w:val="21"/>
        </w:rPr>
      </w:pPr>
      <w:r>
        <w:rPr>
          <w:spacing w:val="-1"/>
          <w:sz w:val="21"/>
        </w:rPr>
        <w:t>显示实时厚度值，</w:t>
      </w:r>
      <w:r>
        <w:rPr>
          <w:rFonts w:hint="eastAsia"/>
          <w:spacing w:val="-1"/>
          <w:sz w:val="21"/>
          <w:lang w:eastAsia="zh-CN"/>
        </w:rPr>
        <w:t>可</w:t>
      </w:r>
      <w:r>
        <w:rPr>
          <w:spacing w:val="-1"/>
          <w:sz w:val="21"/>
        </w:rPr>
        <w:t>自动捕捉厚度最大值、最小值</w:t>
      </w:r>
      <w:r>
        <w:rPr>
          <w:rFonts w:hint="eastAsia"/>
          <w:spacing w:val="-1"/>
          <w:sz w:val="21"/>
          <w:lang w:eastAsia="zh-CN"/>
        </w:rPr>
        <w:t>，自动计算平均值，速度</w:t>
      </w:r>
      <w:r>
        <w:rPr>
          <w:spacing w:val="-1"/>
          <w:sz w:val="21"/>
        </w:rPr>
        <w:t>达到每秒</w:t>
      </w:r>
      <w:r>
        <w:rPr>
          <w:sz w:val="21"/>
        </w:rPr>
        <w:t>16</w:t>
      </w:r>
      <w:r>
        <w:rPr>
          <w:spacing w:val="-1"/>
          <w:sz w:val="21"/>
        </w:rPr>
        <w:t>次。</w:t>
      </w:r>
    </w:p>
    <w:p w14:paraId="727EE68F">
      <w:pPr>
        <w:pStyle w:val="9"/>
        <w:numPr>
          <w:ilvl w:val="0"/>
          <w:numId w:val="1"/>
        </w:numPr>
        <w:tabs>
          <w:tab w:val="left" w:pos="331"/>
        </w:tabs>
        <w:spacing w:before="12" w:after="0" w:line="240" w:lineRule="auto"/>
        <w:ind w:left="330" w:right="0" w:hanging="212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最高</w:t>
      </w:r>
      <w:r>
        <w:rPr>
          <w:sz w:val="21"/>
        </w:rPr>
        <w:t>准确率可达±1%，内部数据记录储存</w:t>
      </w:r>
      <w:r>
        <w:rPr>
          <w:rFonts w:hint="eastAsia"/>
          <w:sz w:val="21"/>
          <w:lang w:eastAsia="zh-CN"/>
        </w:rPr>
        <w:t>可达无限</w:t>
      </w:r>
      <w:r>
        <w:rPr>
          <w:rFonts w:hint="eastAsia"/>
          <w:spacing w:val="-1"/>
          <w:sz w:val="21"/>
          <w:lang w:eastAsia="zh-CN"/>
        </w:rPr>
        <w:t>级</w:t>
      </w:r>
      <w:r>
        <w:rPr>
          <w:spacing w:val="-1"/>
          <w:sz w:val="21"/>
        </w:rPr>
        <w:t>。</w:t>
      </w:r>
    </w:p>
    <w:p w14:paraId="53772981">
      <w:pPr>
        <w:pStyle w:val="9"/>
        <w:numPr>
          <w:ilvl w:val="0"/>
          <w:numId w:val="1"/>
        </w:numPr>
        <w:tabs>
          <w:tab w:val="left" w:pos="331"/>
        </w:tabs>
        <w:spacing w:before="12" w:after="0" w:line="240" w:lineRule="auto"/>
        <w:ind w:left="330" w:right="0" w:hanging="212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快速校准</w:t>
      </w:r>
    </w:p>
    <w:p w14:paraId="5494C4A0">
      <w:pPr>
        <w:pStyle w:val="9"/>
        <w:numPr>
          <w:ilvl w:val="0"/>
          <w:numId w:val="0"/>
        </w:numPr>
        <w:tabs>
          <w:tab w:val="left" w:pos="331"/>
        </w:tabs>
        <w:spacing w:before="12" w:after="0" w:line="240" w:lineRule="auto"/>
        <w:ind w:left="118" w:leftChars="0" w:right="0" w:rightChars="0"/>
        <w:jc w:val="left"/>
        <w:rPr>
          <w:sz w:val="21"/>
        </w:rPr>
      </w:pPr>
    </w:p>
    <w:p w14:paraId="5314020C">
      <w:pPr>
        <w:pStyle w:val="3"/>
        <w:spacing w:before="3"/>
        <w:rPr>
          <w:sz w:val="22"/>
        </w:rPr>
      </w:pPr>
    </w:p>
    <w:p w14:paraId="30C3D678">
      <w:pPr>
        <w:spacing w:before="0"/>
        <w:ind w:left="332" w:right="0" w:firstLine="0"/>
        <w:jc w:val="left"/>
        <w:rPr>
          <w:b/>
          <w:sz w:val="24"/>
        </w:rPr>
      </w:pPr>
      <w:bookmarkStart w:id="0" w:name="二．技术参数"/>
      <w:bookmarkEnd w:id="0"/>
      <w:r>
        <w:rPr>
          <w:b/>
          <w:sz w:val="24"/>
        </w:rPr>
        <w:t>二．技术参数</w:t>
      </w:r>
    </w:p>
    <w:p w14:paraId="7ED61A1E">
      <w:pPr>
        <w:pStyle w:val="3"/>
        <w:spacing w:before="11"/>
        <w:rPr>
          <w:b/>
        </w:rPr>
      </w:pPr>
    </w:p>
    <w:tbl>
      <w:tblPr>
        <w:tblStyle w:val="6"/>
        <w:tblW w:w="0" w:type="auto"/>
        <w:tblInd w:w="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247"/>
        <w:gridCol w:w="4266"/>
      </w:tblGrid>
      <w:tr w14:paraId="399BE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51" w:type="dxa"/>
          </w:tcPr>
          <w:p w14:paraId="4E8003A0">
            <w:pPr>
              <w:pStyle w:val="10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钢珠直径</w:t>
            </w:r>
          </w:p>
        </w:tc>
        <w:tc>
          <w:tcPr>
            <w:tcW w:w="3247" w:type="dxa"/>
          </w:tcPr>
          <w:p w14:paraId="10DAFE99">
            <w:pPr>
              <w:pStyle w:val="10"/>
              <w:jc w:val="left"/>
              <w:rPr>
                <w:sz w:val="18"/>
              </w:rPr>
            </w:pPr>
            <w:r>
              <w:rPr>
                <w:sz w:val="18"/>
              </w:rPr>
              <w:t>厚度范围(标准探头)</w:t>
            </w:r>
          </w:p>
        </w:tc>
        <w:tc>
          <w:tcPr>
            <w:tcW w:w="4266" w:type="dxa"/>
          </w:tcPr>
          <w:p w14:paraId="49A405F0">
            <w:pPr>
              <w:pStyle w:val="10"/>
              <w:ind w:firstLine="1800" w:firstLineChars="1000"/>
              <w:jc w:val="left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测量</w:t>
            </w:r>
            <w:r>
              <w:rPr>
                <w:sz w:val="18"/>
              </w:rPr>
              <w:t xml:space="preserve">精度 </w:t>
            </w:r>
          </w:p>
          <w:p w14:paraId="5B8D39D8">
            <w:pPr>
              <w:pStyle w:val="10"/>
              <w:ind w:left="5"/>
              <w:jc w:val="left"/>
              <w:rPr>
                <w:sz w:val="18"/>
              </w:rPr>
            </w:pPr>
          </w:p>
        </w:tc>
      </w:tr>
      <w:tr w14:paraId="322D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51" w:type="dxa"/>
          </w:tcPr>
          <w:p w14:paraId="2C764242">
            <w:pPr>
              <w:pStyle w:val="10"/>
              <w:spacing w:before="5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  <w:lang w:val="en-US" w:eastAsia="zh-CN"/>
              </w:rPr>
              <w:t>1.59</w:t>
            </w:r>
            <w:r>
              <w:rPr>
                <w:sz w:val="18"/>
              </w:rPr>
              <w:t>mm)</w:t>
            </w:r>
          </w:p>
        </w:tc>
        <w:tc>
          <w:tcPr>
            <w:tcW w:w="3247" w:type="dxa"/>
          </w:tcPr>
          <w:p w14:paraId="1197D5D9">
            <w:pPr>
              <w:pStyle w:val="10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(0.100-2.590mm)</w:t>
            </w:r>
          </w:p>
        </w:tc>
        <w:tc>
          <w:tcPr>
            <w:tcW w:w="4266" w:type="dxa"/>
          </w:tcPr>
          <w:p w14:paraId="708E58E4">
            <w:pPr>
              <w:pStyle w:val="10"/>
              <w:spacing w:before="51"/>
              <w:ind w:left="763" w:right="763"/>
              <w:rPr>
                <w:sz w:val="18"/>
              </w:rPr>
            </w:pPr>
            <w:r>
              <w:rPr>
                <w:sz w:val="18"/>
              </w:rPr>
              <w:t>±3%</w:t>
            </w:r>
          </w:p>
        </w:tc>
      </w:tr>
      <w:tr w14:paraId="31E8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51" w:type="dxa"/>
          </w:tcPr>
          <w:p w14:paraId="522CD761">
            <w:pPr>
              <w:pStyle w:val="10"/>
              <w:spacing w:before="5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(3.18mm)</w:t>
            </w:r>
          </w:p>
        </w:tc>
        <w:tc>
          <w:tcPr>
            <w:tcW w:w="3247" w:type="dxa"/>
          </w:tcPr>
          <w:p w14:paraId="5BC7FF2D">
            <w:pPr>
              <w:pStyle w:val="10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(0.100-4.570mm)</w:t>
            </w:r>
          </w:p>
        </w:tc>
        <w:tc>
          <w:tcPr>
            <w:tcW w:w="4266" w:type="dxa"/>
          </w:tcPr>
          <w:p w14:paraId="3413F0F5">
            <w:pPr>
              <w:pStyle w:val="10"/>
              <w:spacing w:before="51"/>
              <w:ind w:left="763" w:right="763"/>
              <w:rPr>
                <w:sz w:val="18"/>
              </w:rPr>
            </w:pPr>
            <w:r>
              <w:rPr>
                <w:sz w:val="18"/>
              </w:rPr>
              <w:t>±2%</w:t>
            </w:r>
          </w:p>
        </w:tc>
      </w:tr>
      <w:tr w14:paraId="30AA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51" w:type="dxa"/>
          </w:tcPr>
          <w:p w14:paraId="57F06203">
            <w:pPr>
              <w:pStyle w:val="10"/>
              <w:spacing w:before="52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(4.76mm)</w:t>
            </w:r>
          </w:p>
        </w:tc>
        <w:tc>
          <w:tcPr>
            <w:tcW w:w="3247" w:type="dxa"/>
          </w:tcPr>
          <w:p w14:paraId="1D8E97B7">
            <w:pPr>
              <w:pStyle w:val="10"/>
              <w:spacing w:before="52"/>
              <w:jc w:val="left"/>
              <w:rPr>
                <w:sz w:val="18"/>
              </w:rPr>
            </w:pPr>
            <w:r>
              <w:rPr>
                <w:sz w:val="18"/>
              </w:rPr>
              <w:t>(0.100-6.350mm)</w:t>
            </w:r>
          </w:p>
        </w:tc>
        <w:tc>
          <w:tcPr>
            <w:tcW w:w="4266" w:type="dxa"/>
          </w:tcPr>
          <w:p w14:paraId="69BB1F74">
            <w:pPr>
              <w:pStyle w:val="10"/>
              <w:spacing w:before="52"/>
              <w:ind w:left="763" w:right="763"/>
              <w:rPr>
                <w:sz w:val="18"/>
              </w:rPr>
            </w:pPr>
            <w:r>
              <w:rPr>
                <w:sz w:val="18"/>
              </w:rPr>
              <w:t>±1%</w:t>
            </w:r>
          </w:p>
        </w:tc>
      </w:tr>
      <w:tr w14:paraId="77D4E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3C3589D8">
            <w:pPr>
              <w:pStyle w:val="10"/>
              <w:ind w:left="1548" w:right="1982"/>
              <w:rPr>
                <w:sz w:val="18"/>
              </w:rPr>
            </w:pPr>
            <w:r>
              <w:rPr>
                <w:sz w:val="18"/>
              </w:rPr>
              <w:t>检测项目</w:t>
            </w:r>
          </w:p>
        </w:tc>
        <w:tc>
          <w:tcPr>
            <w:tcW w:w="4266" w:type="dxa"/>
          </w:tcPr>
          <w:p w14:paraId="49F1273A">
            <w:pPr>
              <w:pStyle w:val="10"/>
              <w:ind w:left="1327"/>
              <w:jc w:val="left"/>
              <w:rPr>
                <w:sz w:val="18"/>
              </w:rPr>
            </w:pPr>
            <w:r>
              <w:rPr>
                <w:sz w:val="18"/>
              </w:rPr>
              <w:t>瓶身厚度，瓶底厚度</w:t>
            </w:r>
          </w:p>
        </w:tc>
      </w:tr>
      <w:tr w14:paraId="2890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98" w:type="dxa"/>
            <w:gridSpan w:val="2"/>
          </w:tcPr>
          <w:p w14:paraId="1E7DB733">
            <w:pPr>
              <w:pStyle w:val="10"/>
              <w:ind w:left="1548" w:right="1982"/>
              <w:rPr>
                <w:sz w:val="18"/>
              </w:rPr>
            </w:pPr>
            <w:r>
              <w:rPr>
                <w:sz w:val="18"/>
              </w:rPr>
              <w:t>分辨率</w:t>
            </w:r>
          </w:p>
        </w:tc>
        <w:tc>
          <w:tcPr>
            <w:tcW w:w="4266" w:type="dxa"/>
          </w:tcPr>
          <w:p w14:paraId="7BA84DE5">
            <w:pPr>
              <w:pStyle w:val="10"/>
              <w:ind w:left="350" w:firstLine="900" w:firstLineChars="500"/>
              <w:jc w:val="left"/>
              <w:rPr>
                <w:sz w:val="18"/>
              </w:rPr>
            </w:pPr>
            <w:r>
              <w:rPr>
                <w:sz w:val="18"/>
              </w:rPr>
              <w:t>0.01 mm 或 0.001mm</w:t>
            </w:r>
          </w:p>
        </w:tc>
      </w:tr>
      <w:tr w14:paraId="673A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05919C98">
            <w:pPr>
              <w:pStyle w:val="10"/>
              <w:spacing w:before="1"/>
              <w:ind w:left="1188" w:right="1982"/>
              <w:rPr>
                <w:sz w:val="18"/>
              </w:rPr>
            </w:pPr>
            <w:r>
              <w:rPr>
                <w:sz w:val="18"/>
              </w:rPr>
              <w:t>电源</w:t>
            </w:r>
          </w:p>
        </w:tc>
        <w:tc>
          <w:tcPr>
            <w:tcW w:w="4266" w:type="dxa"/>
          </w:tcPr>
          <w:p w14:paraId="129CA5A2">
            <w:pPr>
              <w:pStyle w:val="10"/>
              <w:spacing w:before="51"/>
              <w:ind w:left="962" w:firstLine="360" w:firstLineChars="200"/>
              <w:jc w:val="left"/>
              <w:rPr>
                <w:sz w:val="18"/>
              </w:rPr>
            </w:pPr>
            <w:r>
              <w:rPr>
                <w:sz w:val="18"/>
              </w:rPr>
              <w:t>220/VAC,</w:t>
            </w:r>
            <w:r>
              <w:rPr>
                <w:rFonts w:hint="eastAsia"/>
                <w:sz w:val="18"/>
                <w:lang w:val="en-US" w:eastAsia="zh-CN"/>
              </w:rPr>
              <w:t>50</w:t>
            </w:r>
            <w:r>
              <w:rPr>
                <w:sz w:val="18"/>
              </w:rPr>
              <w:t xml:space="preserve"> Hz</w:t>
            </w:r>
          </w:p>
        </w:tc>
      </w:tr>
      <w:tr w14:paraId="25B9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41064503">
            <w:pPr>
              <w:pStyle w:val="10"/>
              <w:spacing w:before="2"/>
              <w:ind w:left="1548" w:right="1982"/>
              <w:rPr>
                <w:sz w:val="18"/>
              </w:rPr>
            </w:pPr>
            <w:r>
              <w:rPr>
                <w:sz w:val="18"/>
              </w:rPr>
              <w:t>操作温度</w:t>
            </w:r>
          </w:p>
        </w:tc>
        <w:tc>
          <w:tcPr>
            <w:tcW w:w="4266" w:type="dxa"/>
          </w:tcPr>
          <w:p w14:paraId="776EBD59">
            <w:pPr>
              <w:pStyle w:val="10"/>
              <w:spacing w:before="2"/>
              <w:ind w:left="1021" w:right="1487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0 - +50℃</w:t>
            </w:r>
          </w:p>
        </w:tc>
      </w:tr>
      <w:tr w14:paraId="7AE4E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22D95F4B">
            <w:pPr>
              <w:pStyle w:val="10"/>
              <w:ind w:left="1996" w:right="1982"/>
              <w:jc w:val="both"/>
              <w:rPr>
                <w:sz w:val="18"/>
              </w:rPr>
            </w:pPr>
            <w:r>
              <w:rPr>
                <w:sz w:val="18"/>
              </w:rPr>
              <w:t>公制</w:t>
            </w:r>
          </w:p>
        </w:tc>
        <w:tc>
          <w:tcPr>
            <w:tcW w:w="4266" w:type="dxa"/>
          </w:tcPr>
          <w:p w14:paraId="08B11C25">
            <w:pPr>
              <w:pStyle w:val="10"/>
              <w:ind w:left="1469" w:right="1487"/>
              <w:rPr>
                <w:sz w:val="18"/>
              </w:rPr>
            </w:pPr>
            <w:r>
              <w:rPr>
                <w:sz w:val="18"/>
              </w:rPr>
              <w:t>毫米</w:t>
            </w:r>
          </w:p>
        </w:tc>
      </w:tr>
      <w:tr w14:paraId="568EE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98" w:type="dxa"/>
            <w:gridSpan w:val="2"/>
          </w:tcPr>
          <w:p w14:paraId="3659A02F">
            <w:pPr>
              <w:pStyle w:val="10"/>
              <w:spacing w:before="41"/>
              <w:ind w:left="1188" w:right="1982"/>
              <w:rPr>
                <w:sz w:val="18"/>
              </w:rPr>
            </w:pPr>
            <w:r>
              <w:rPr>
                <w:sz w:val="18"/>
              </w:rPr>
              <w:t>尺寸</w:t>
            </w:r>
          </w:p>
        </w:tc>
        <w:tc>
          <w:tcPr>
            <w:tcW w:w="4266" w:type="dxa"/>
          </w:tcPr>
          <w:p w14:paraId="154E2147">
            <w:pPr>
              <w:pStyle w:val="10"/>
              <w:spacing w:before="53"/>
              <w:ind w:left="1240" w:firstLine="180" w:firstLineChars="100"/>
              <w:jc w:val="left"/>
              <w:rPr>
                <w:sz w:val="18"/>
              </w:rPr>
            </w:pPr>
            <w:r>
              <w:rPr>
                <w:sz w:val="18"/>
              </w:rPr>
              <w:t>L300×W50×H190mm</w:t>
            </w:r>
          </w:p>
        </w:tc>
      </w:tr>
      <w:tr w14:paraId="22EE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3DACB083">
            <w:pPr>
              <w:pStyle w:val="10"/>
              <w:spacing w:before="1"/>
              <w:ind w:left="1188" w:right="1982"/>
              <w:rPr>
                <w:sz w:val="18"/>
              </w:rPr>
            </w:pPr>
            <w:r>
              <w:rPr>
                <w:sz w:val="18"/>
              </w:rPr>
              <w:t>重量</w:t>
            </w:r>
          </w:p>
        </w:tc>
        <w:tc>
          <w:tcPr>
            <w:tcW w:w="4266" w:type="dxa"/>
          </w:tcPr>
          <w:p w14:paraId="668F8BA9">
            <w:pPr>
              <w:pStyle w:val="10"/>
              <w:spacing w:before="52"/>
              <w:ind w:left="479" w:right="1487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  </w:t>
            </w:r>
            <w:r>
              <w:rPr>
                <w:sz w:val="18"/>
              </w:rPr>
              <w:t>4KG</w:t>
            </w:r>
          </w:p>
        </w:tc>
      </w:tr>
      <w:tr w14:paraId="22ED5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58FBE6AE">
            <w:pPr>
              <w:pStyle w:val="10"/>
              <w:spacing w:before="2"/>
              <w:ind w:left="1188" w:right="1982"/>
              <w:rPr>
                <w:sz w:val="18"/>
              </w:rPr>
            </w:pPr>
            <w:r>
              <w:rPr>
                <w:sz w:val="18"/>
              </w:rPr>
              <w:t>语言</w:t>
            </w:r>
          </w:p>
        </w:tc>
        <w:tc>
          <w:tcPr>
            <w:tcW w:w="4266" w:type="dxa"/>
          </w:tcPr>
          <w:p w14:paraId="0A113354">
            <w:pPr>
              <w:pStyle w:val="10"/>
              <w:spacing w:before="2"/>
              <w:ind w:left="1021" w:right="1487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中文</w:t>
            </w:r>
            <w:r>
              <w:rPr>
                <w:rFonts w:hint="eastAsia"/>
                <w:sz w:val="18"/>
                <w:lang w:eastAsia="zh-CN"/>
              </w:rPr>
              <w:t>或英语</w:t>
            </w:r>
          </w:p>
        </w:tc>
      </w:tr>
      <w:tr w14:paraId="106B4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98" w:type="dxa"/>
            <w:gridSpan w:val="2"/>
          </w:tcPr>
          <w:p w14:paraId="4967C2A5">
            <w:pPr>
              <w:pStyle w:val="10"/>
              <w:spacing w:before="2"/>
              <w:ind w:left="1188" w:right="1982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输出</w:t>
            </w:r>
          </w:p>
        </w:tc>
        <w:tc>
          <w:tcPr>
            <w:tcW w:w="4266" w:type="dxa"/>
          </w:tcPr>
          <w:p w14:paraId="54C71501">
            <w:pPr>
              <w:pStyle w:val="10"/>
              <w:spacing w:before="2"/>
              <w:ind w:right="736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     USB输出和打印（选配）</w:t>
            </w:r>
          </w:p>
        </w:tc>
      </w:tr>
    </w:tbl>
    <w:p w14:paraId="7B65E0F8">
      <w:pPr>
        <w:spacing w:before="9"/>
        <w:ind w:right="0"/>
        <w:jc w:val="left"/>
        <w:rPr>
          <w:rFonts w:hint="default" w:ascii="Calibri" w:eastAsia="宋体"/>
          <w:sz w:val="28"/>
          <w:lang w:val="en-US" w:eastAsia="zh-CN"/>
        </w:rPr>
      </w:pPr>
      <w:bookmarkStart w:id="2" w:name="_GoBack"/>
      <w:bookmarkEnd w:id="2"/>
      <w:bookmarkStart w:id="1" w:name="地址：深圳市宝安区文乐工业区B 栋二楼 205 电话：0755-32920933"/>
      <w:bookmarkEnd w:id="1"/>
    </w:p>
    <w:sectPr>
      <w:headerReference r:id="rId5" w:type="default"/>
      <w:footerReference r:id="rId6" w:type="default"/>
      <w:type w:val="continuous"/>
      <w:pgSz w:w="11910" w:h="16840"/>
      <w:pgMar w:top="240" w:right="82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7F15">
    <w:pPr>
      <w:pStyle w:val="4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陈经理（15814199301微信同号）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59EB3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519545" cy="781050"/>
          <wp:effectExtent l="0" t="0" r="0" b="0"/>
          <wp:docPr id="1" name="图片 1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954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330" w:hanging="212"/>
      </w:pPr>
      <w:rPr>
        <w:rFonts w:hint="default" w:ascii="宋体" w:hAnsi="宋体" w:eastAsia="宋体" w:cs="宋体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5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30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5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0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1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0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05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00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jZkOGRmNDliNzhiMTkwYmM3Mjg2ZmUwYzJiZjcyODYifQ=="/>
  </w:docVars>
  <w:rsids>
    <w:rsidRoot w:val="00000000"/>
    <w:rsid w:val="0C8F1FAE"/>
    <w:rsid w:val="0D920502"/>
    <w:rsid w:val="18F47CC5"/>
    <w:rsid w:val="2BD51A79"/>
    <w:rsid w:val="39B01ED7"/>
    <w:rsid w:val="3A5E60C9"/>
    <w:rsid w:val="58447184"/>
    <w:rsid w:val="661028A0"/>
    <w:rsid w:val="66A81277"/>
    <w:rsid w:val="6B6F2A34"/>
    <w:rsid w:val="6D326072"/>
    <w:rsid w:val="6E955A6B"/>
    <w:rsid w:val="72E7780C"/>
    <w:rsid w:val="7E075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spacing w:before="12"/>
      <w:ind w:left="330" w:hanging="21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pPr>
      <w:ind w:left="4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372</Characters>
  <TotalTime>2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2023-04-26T21:31:00Z</dcterms:created>
  <dc:creator>blueribbon</dc:creator>
  <cp:lastModifiedBy>WPS_1609226046</cp:lastModifiedBy>
  <dcterms:modified xsi:type="dcterms:W3CDTF">2025-09-18T06:16:18Z</dcterms:modified>
  <dc:title>根据贵公司购货要求，双方在遵守国家法令和法规前提下，达成以下条款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2023-04-26T00:00:00Z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0712D5F4868B4CD6963936E268C6219B</vt:lpwstr>
  </property>
  <property fmtid="{D5CDD505-2E9C-101B-9397-08002B2CF9AE}" pid="7" name="KSOTemplateDocerSaveRecord">
    <vt:lpwstr>eyJoZGlkIjoiMjZkOGRmNDliNzhiMTkwYmM3Mjg2ZmUwYzJiZjcyODYiLCJ1c2VySWQiOiIxMTU1NDIwOTA1In0=</vt:lpwstr>
  </property>
</Properties>
</file>